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4AF" w:rsidRDefault="00EB7EBE" w:rsidP="003704AF">
      <w:pPr>
        <w:jc w:val="center"/>
        <w:rPr>
          <w:rStyle w:val="Textoennegrita"/>
          <w:rFonts w:ascii="Arial" w:hAnsi="Arial" w:cs="Arial"/>
          <w:color w:val="000000"/>
          <w:sz w:val="24"/>
          <w:szCs w:val="24"/>
        </w:rPr>
      </w:pPr>
      <w:r w:rsidRPr="00EB7EBE">
        <w:rPr>
          <w:rStyle w:val="Textoennegrita"/>
          <w:rFonts w:ascii="Arial" w:hAnsi="Arial" w:cs="Arial"/>
          <w:color w:val="000000"/>
          <w:sz w:val="24"/>
          <w:szCs w:val="24"/>
        </w:rPr>
        <w:t>ACTIVIDAD N° 2</w:t>
      </w:r>
    </w:p>
    <w:p w:rsidR="00E7436C" w:rsidRDefault="00EB7EBE" w:rsidP="003704AF">
      <w:pPr>
        <w:rPr>
          <w:rFonts w:ascii="Arial" w:hAnsi="Arial" w:cs="Arial"/>
          <w:color w:val="000000"/>
          <w:sz w:val="24"/>
          <w:szCs w:val="24"/>
        </w:rPr>
      </w:pPr>
      <w:r w:rsidRPr="00EB7EBE">
        <w:rPr>
          <w:rFonts w:ascii="Arial" w:hAnsi="Arial" w:cs="Arial"/>
          <w:color w:val="000000"/>
          <w:sz w:val="24"/>
          <w:szCs w:val="24"/>
        </w:rPr>
        <w:br/>
      </w:r>
      <w:r w:rsidRPr="00E7436C">
        <w:rPr>
          <w:rFonts w:ascii="Arial" w:hAnsi="Arial" w:cs="Arial"/>
          <w:color w:val="000000"/>
          <w:sz w:val="24"/>
          <w:szCs w:val="24"/>
        </w:rPr>
        <w:t xml:space="preserve">En parejas realizar las lecturas y responder las siguientes preguntas: </w:t>
      </w:r>
    </w:p>
    <w:p w:rsidR="006D2F22" w:rsidRPr="00E7436C" w:rsidRDefault="00EB7EBE" w:rsidP="003704AF">
      <w:pPr>
        <w:rPr>
          <w:rFonts w:ascii="Arial" w:hAnsi="Arial" w:cs="Arial"/>
          <w:color w:val="000000"/>
          <w:sz w:val="24"/>
          <w:szCs w:val="24"/>
        </w:rPr>
      </w:pPr>
      <w:r w:rsidRPr="00E7436C">
        <w:rPr>
          <w:rFonts w:ascii="Arial" w:hAnsi="Arial" w:cs="Arial"/>
          <w:b/>
          <w:color w:val="000000"/>
          <w:sz w:val="24"/>
          <w:szCs w:val="24"/>
        </w:rPr>
        <w:br/>
      </w:r>
      <w:r w:rsidR="003704AF" w:rsidRPr="00E7436C">
        <w:rPr>
          <w:rFonts w:ascii="Arial" w:hAnsi="Arial" w:cs="Arial"/>
          <w:b/>
          <w:color w:val="000000"/>
          <w:sz w:val="24"/>
          <w:szCs w:val="24"/>
        </w:rPr>
        <w:t>1. ¿</w:t>
      </w:r>
      <w:r w:rsidRPr="00E7436C">
        <w:rPr>
          <w:rFonts w:ascii="Arial" w:hAnsi="Arial" w:cs="Arial"/>
          <w:b/>
          <w:color w:val="000000"/>
          <w:sz w:val="24"/>
          <w:szCs w:val="24"/>
        </w:rPr>
        <w:t>Qué es un objeto de aprendizaje?</w:t>
      </w:r>
    </w:p>
    <w:p w:rsidR="003704AF" w:rsidRPr="00E7436C" w:rsidRDefault="006D2F22">
      <w:pPr>
        <w:rPr>
          <w:rFonts w:ascii="Arial" w:hAnsi="Arial" w:cs="Arial"/>
          <w:sz w:val="24"/>
          <w:szCs w:val="24"/>
        </w:rPr>
      </w:pPr>
      <w:r w:rsidRPr="00E7436C">
        <w:rPr>
          <w:rFonts w:ascii="Arial" w:hAnsi="Arial" w:cs="Arial"/>
          <w:color w:val="000000"/>
          <w:sz w:val="24"/>
          <w:szCs w:val="24"/>
        </w:rPr>
        <w:t xml:space="preserve">RTA: </w:t>
      </w:r>
      <w:r w:rsidR="003704AF" w:rsidRPr="00E7436C">
        <w:rPr>
          <w:rFonts w:ascii="Arial" w:hAnsi="Arial" w:cs="Arial"/>
          <w:sz w:val="24"/>
          <w:szCs w:val="24"/>
        </w:rPr>
        <w:t>Un Objeto de Aprendizaje es un</w:t>
      </w:r>
      <w:r w:rsidR="00B002BB" w:rsidRPr="00E7436C">
        <w:rPr>
          <w:rFonts w:ascii="Arial" w:hAnsi="Arial" w:cs="Arial"/>
          <w:sz w:val="24"/>
          <w:szCs w:val="24"/>
        </w:rPr>
        <w:t xml:space="preserve"> recurso didáctico y/o</w:t>
      </w:r>
      <w:r w:rsidR="003704AF" w:rsidRPr="00E7436C">
        <w:rPr>
          <w:rFonts w:ascii="Arial" w:hAnsi="Arial" w:cs="Arial"/>
          <w:sz w:val="24"/>
          <w:szCs w:val="24"/>
        </w:rPr>
        <w:t xml:space="preserve"> conjunto de  información digital encapsulada, autocontenible  y reutilizable donde se reflejan los datos generales, objetivos </w:t>
      </w:r>
      <w:r w:rsidR="003704AF" w:rsidRPr="00E7436C">
        <w:rPr>
          <w:rFonts w:ascii="Arial" w:hAnsi="Arial" w:cs="Arial"/>
          <w:color w:val="000000" w:themeColor="text1"/>
          <w:sz w:val="24"/>
          <w:szCs w:val="24"/>
        </w:rPr>
        <w:t xml:space="preserve">de </w:t>
      </w:r>
      <w:hyperlink r:id="rId6" w:tooltip="Aprendizaje" w:history="1">
        <w:r w:rsidR="003704AF" w:rsidRPr="00E7436C">
          <w:rPr>
            <w:rStyle w:val="Hipervnculo"/>
            <w:rFonts w:ascii="Arial" w:hAnsi="Arial" w:cs="Arial"/>
            <w:color w:val="000000" w:themeColor="text1"/>
            <w:sz w:val="24"/>
            <w:szCs w:val="24"/>
          </w:rPr>
          <w:t>aprendizaje</w:t>
        </w:r>
      </w:hyperlink>
      <w:r w:rsidR="003704AF" w:rsidRPr="00E7436C">
        <w:rPr>
          <w:rFonts w:ascii="Arial" w:hAnsi="Arial" w:cs="Arial"/>
          <w:color w:val="000000" w:themeColor="text1"/>
          <w:sz w:val="24"/>
          <w:szCs w:val="24"/>
        </w:rPr>
        <w:t xml:space="preserve"> (a quién</w:t>
      </w:r>
      <w:r w:rsidR="003704AF" w:rsidRPr="00E7436C">
        <w:rPr>
          <w:rFonts w:ascii="Arial" w:hAnsi="Arial" w:cs="Arial"/>
          <w:sz w:val="24"/>
          <w:szCs w:val="24"/>
        </w:rPr>
        <w:t xml:space="preserve"> va dirigido) y el contenido como tal con propósitos educativos.</w:t>
      </w:r>
    </w:p>
    <w:p w:rsidR="006D2F22" w:rsidRDefault="003704AF">
      <w:pPr>
        <w:rPr>
          <w:rFonts w:ascii="Arial" w:hAnsi="Arial" w:cs="Arial"/>
          <w:color w:val="000000" w:themeColor="text1"/>
          <w:sz w:val="24"/>
          <w:szCs w:val="24"/>
        </w:rPr>
      </w:pPr>
      <w:r w:rsidRPr="00E7436C">
        <w:rPr>
          <w:rFonts w:ascii="Arial" w:hAnsi="Arial" w:cs="Arial"/>
          <w:sz w:val="24"/>
          <w:szCs w:val="24"/>
        </w:rPr>
        <w:t xml:space="preserve"> Un Objeto de Aprendizaje es un elemento que puede tener enlaces a sitios externos o internos del Ambiente Virtual de Aprendizaje (AVA), enlaces a elementos multimedia como Imágenes, Video, Audio, etc. Un Objeto de aprendizaje contribuye al aprendizaje de los usuarios del mismo en una plataforma de educación a distancia -</w:t>
      </w:r>
      <w:r w:rsidRPr="00E7436C">
        <w:rPr>
          <w:rFonts w:ascii="Arial" w:hAnsi="Arial" w:cs="Arial"/>
          <w:color w:val="000000" w:themeColor="text1"/>
          <w:sz w:val="24"/>
          <w:szCs w:val="24"/>
        </w:rPr>
        <w:t xml:space="preserve">modalidad </w:t>
      </w:r>
      <w:hyperlink r:id="rId7" w:tooltip="E-learning" w:history="1">
        <w:r w:rsidRPr="00E7436C">
          <w:rPr>
            <w:rStyle w:val="Hipervnculo"/>
            <w:rFonts w:ascii="Arial" w:hAnsi="Arial" w:cs="Arial"/>
            <w:color w:val="000000" w:themeColor="text1"/>
            <w:sz w:val="24"/>
            <w:szCs w:val="24"/>
          </w:rPr>
          <w:t>e-learning</w:t>
        </w:r>
      </w:hyperlink>
      <w:r w:rsidRPr="00E7436C">
        <w:rPr>
          <w:rFonts w:ascii="Arial" w:hAnsi="Arial" w:cs="Arial"/>
          <w:color w:val="000000" w:themeColor="text1"/>
          <w:sz w:val="24"/>
          <w:szCs w:val="24"/>
        </w:rPr>
        <w:t>.</w:t>
      </w:r>
    </w:p>
    <w:p w:rsidR="00E7436C" w:rsidRPr="00E7436C" w:rsidRDefault="00E7436C" w:rsidP="00E7436C">
      <w:pPr>
        <w:rPr>
          <w:rFonts w:ascii="Arial" w:hAnsi="Arial" w:cs="Arial"/>
          <w:color w:val="000000" w:themeColor="text1"/>
          <w:sz w:val="24"/>
          <w:szCs w:val="24"/>
        </w:rPr>
      </w:pPr>
      <w:r>
        <w:rPr>
          <w:rFonts w:ascii="Arial" w:hAnsi="Arial" w:cs="Arial"/>
          <w:color w:val="000000" w:themeColor="text1"/>
          <w:sz w:val="24"/>
          <w:szCs w:val="24"/>
        </w:rPr>
        <w:t>Nota:</w:t>
      </w:r>
      <w:r w:rsidRPr="00E7436C">
        <w:rPr>
          <w:rFonts w:ascii="Arial" w:hAnsi="Arial" w:cs="Arial"/>
          <w:color w:val="474B4E"/>
          <w:sz w:val="24"/>
          <w:szCs w:val="24"/>
        </w:rPr>
        <w:t xml:space="preserve"> </w:t>
      </w:r>
      <w:r w:rsidRPr="00E7436C">
        <w:rPr>
          <w:rFonts w:ascii="Arial" w:hAnsi="Arial" w:cs="Arial"/>
          <w:color w:val="000000" w:themeColor="text1"/>
          <w:sz w:val="24"/>
          <w:szCs w:val="24"/>
        </w:rPr>
        <w:t>A manera de complemento, los OA han de tener una estructura (externa) de información que facilite su identificación, almacenamiento y recuperación: los metadatos."</w:t>
      </w:r>
    </w:p>
    <w:p w:rsidR="00E7436C" w:rsidRPr="00E7436C" w:rsidRDefault="00EB7EBE">
      <w:pPr>
        <w:rPr>
          <w:rFonts w:ascii="Arial" w:hAnsi="Arial" w:cs="Arial"/>
          <w:b/>
          <w:color w:val="000000"/>
          <w:sz w:val="24"/>
          <w:szCs w:val="24"/>
        </w:rPr>
      </w:pPr>
      <w:r w:rsidRPr="00E7436C">
        <w:rPr>
          <w:rFonts w:ascii="Arial" w:hAnsi="Arial" w:cs="Arial"/>
          <w:b/>
          <w:color w:val="000000"/>
          <w:sz w:val="24"/>
          <w:szCs w:val="24"/>
        </w:rPr>
        <w:t>2. ¿Cuáles son las características de un objeto de aprendizaje?</w:t>
      </w:r>
    </w:p>
    <w:p w:rsidR="00E7436C" w:rsidRPr="00E7436C" w:rsidRDefault="00E7436C">
      <w:pPr>
        <w:rPr>
          <w:rFonts w:ascii="Arial" w:hAnsi="Arial" w:cs="Arial"/>
          <w:color w:val="000000"/>
          <w:sz w:val="24"/>
          <w:szCs w:val="24"/>
        </w:rPr>
      </w:pPr>
      <w:r w:rsidRPr="00E7436C">
        <w:rPr>
          <w:rFonts w:ascii="Arial" w:hAnsi="Arial" w:cs="Arial"/>
          <w:color w:val="000000"/>
          <w:sz w:val="24"/>
          <w:szCs w:val="24"/>
        </w:rPr>
        <w:t>Las características de los objetos de aprendizaje son:</w:t>
      </w:r>
    </w:p>
    <w:p w:rsidR="00B002BB" w:rsidRPr="00B002BB"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Recurso didáctico en formato digital. </w:t>
      </w:r>
    </w:p>
    <w:p w:rsidR="00B002BB" w:rsidRPr="00B002BB"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Generado para su reutilización en diversos contextos de</w:t>
      </w:r>
      <w:r w:rsidRPr="00E7436C">
        <w:rPr>
          <w:rFonts w:ascii="Arial" w:eastAsia="Times New Roman" w:hAnsi="Arial" w:cs="Arial"/>
          <w:sz w:val="24"/>
          <w:szCs w:val="24"/>
          <w:lang w:eastAsia="es-ES"/>
        </w:rPr>
        <w:t xml:space="preserve"> aprendizaje</w:t>
      </w:r>
    </w:p>
    <w:p w:rsidR="00B002BB" w:rsidRPr="00B002BB"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Tendencia institucional como una estrategia de innovación educativa. </w:t>
      </w:r>
    </w:p>
    <w:p w:rsidR="00B002BB" w:rsidRPr="00B002BB" w:rsidRDefault="00B002BB" w:rsidP="00B002BB">
      <w:pPr>
        <w:numPr>
          <w:ilvl w:val="2"/>
          <w:numId w:val="1"/>
        </w:numPr>
        <w:tabs>
          <w:tab w:val="clear" w:pos="2160"/>
          <w:tab w:val="num" w:pos="284"/>
        </w:tabs>
        <w:spacing w:after="0" w:line="240" w:lineRule="auto"/>
        <w:ind w:left="284" w:hanging="284"/>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Formado por la unión de diversos recursos </w:t>
      </w:r>
      <w:r w:rsidRPr="00E7436C">
        <w:rPr>
          <w:rFonts w:ascii="Arial" w:eastAsia="Times New Roman" w:hAnsi="Arial" w:cs="Arial"/>
          <w:sz w:val="24"/>
          <w:szCs w:val="24"/>
          <w:lang w:eastAsia="es-ES"/>
        </w:rPr>
        <w:t xml:space="preserve">digitales como imágenes, audio, </w:t>
      </w:r>
      <w:r w:rsidRPr="00B002BB">
        <w:rPr>
          <w:rFonts w:ascii="Arial" w:eastAsia="Times New Roman" w:hAnsi="Arial" w:cs="Arial"/>
          <w:sz w:val="24"/>
          <w:szCs w:val="24"/>
          <w:lang w:eastAsia="es-ES"/>
        </w:rPr>
        <w:t xml:space="preserve">video, animaciones, etc. </w:t>
      </w:r>
    </w:p>
    <w:p w:rsidR="00B002BB" w:rsidRPr="00B002BB"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Debe tener un objetivo de</w:t>
      </w:r>
      <w:r w:rsidRPr="00E7436C">
        <w:rPr>
          <w:rFonts w:ascii="Arial" w:eastAsia="Times New Roman" w:hAnsi="Arial" w:cs="Arial"/>
          <w:sz w:val="24"/>
          <w:szCs w:val="24"/>
          <w:lang w:eastAsia="es-ES"/>
        </w:rPr>
        <w:t xml:space="preserve"> aprendizaje.</w:t>
      </w:r>
    </w:p>
    <w:p w:rsidR="00B002BB" w:rsidRPr="00B002BB"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Diseñado con estándares. </w:t>
      </w:r>
    </w:p>
    <w:p w:rsidR="00B002BB" w:rsidRPr="00E7436C"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Debe contener aspectos que permitan la evaluación. </w:t>
      </w:r>
    </w:p>
    <w:p w:rsidR="00B002BB" w:rsidRPr="00E7436C"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Debe ser evaluado. </w:t>
      </w:r>
    </w:p>
    <w:p w:rsidR="00B002BB" w:rsidRPr="00E7436C"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Debe ser Clasificado </w:t>
      </w:r>
    </w:p>
    <w:p w:rsidR="00B002BB" w:rsidRPr="00E7436C"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Granularidad </w:t>
      </w:r>
    </w:p>
    <w:p w:rsidR="00B002BB" w:rsidRPr="00E7436C"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Gestión e intercambio. </w:t>
      </w:r>
    </w:p>
    <w:p w:rsidR="00B002BB" w:rsidRPr="00E7436C"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Articulado para generar competencias a quién los utiliza. </w:t>
      </w:r>
    </w:p>
    <w:p w:rsidR="00B002BB" w:rsidRPr="00E7436C"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Herramienta educativa. </w:t>
      </w:r>
    </w:p>
    <w:p w:rsidR="00B002BB" w:rsidRPr="00E7436C"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Contener una estrategia instruccional. </w:t>
      </w:r>
    </w:p>
    <w:p w:rsidR="00B002BB" w:rsidRPr="00B002BB" w:rsidRDefault="00B002BB" w:rsidP="00B002BB">
      <w:pPr>
        <w:numPr>
          <w:ilvl w:val="2"/>
          <w:numId w:val="1"/>
        </w:numPr>
        <w:tabs>
          <w:tab w:val="clear" w:pos="2160"/>
          <w:tab w:val="num" w:pos="284"/>
        </w:tabs>
        <w:spacing w:after="0" w:line="240" w:lineRule="auto"/>
        <w:ind w:hanging="2160"/>
        <w:rPr>
          <w:rFonts w:ascii="Arial" w:eastAsia="Times New Roman" w:hAnsi="Arial" w:cs="Arial"/>
          <w:sz w:val="24"/>
          <w:szCs w:val="24"/>
          <w:lang w:eastAsia="es-ES"/>
        </w:rPr>
      </w:pPr>
      <w:r w:rsidRPr="00B002BB">
        <w:rPr>
          <w:rFonts w:ascii="Arial" w:eastAsia="Times New Roman" w:hAnsi="Arial" w:cs="Arial"/>
          <w:sz w:val="24"/>
          <w:szCs w:val="24"/>
          <w:lang w:eastAsia="es-ES"/>
        </w:rPr>
        <w:t>Construido con Metadatos.  </w:t>
      </w:r>
    </w:p>
    <w:p w:rsidR="00B002BB" w:rsidRPr="00B002BB" w:rsidRDefault="00B002BB" w:rsidP="00B002BB">
      <w:pPr>
        <w:numPr>
          <w:ilvl w:val="2"/>
          <w:numId w:val="3"/>
        </w:numPr>
        <w:spacing w:after="0" w:line="240" w:lineRule="auto"/>
        <w:rPr>
          <w:rFonts w:ascii="Arial" w:eastAsia="Times New Roman" w:hAnsi="Arial" w:cs="Arial"/>
          <w:sz w:val="24"/>
          <w:szCs w:val="24"/>
          <w:lang w:eastAsia="es-ES"/>
        </w:rPr>
      </w:pPr>
      <w:r w:rsidRPr="00B002BB">
        <w:rPr>
          <w:rFonts w:ascii="Arial" w:eastAsia="Times New Roman" w:hAnsi="Arial" w:cs="Arial"/>
          <w:sz w:val="24"/>
          <w:szCs w:val="24"/>
          <w:lang w:eastAsia="es-ES"/>
        </w:rPr>
        <w:t>Responder a una determinada problemática d</w:t>
      </w:r>
      <w:r w:rsidRPr="00E7436C">
        <w:rPr>
          <w:rFonts w:ascii="Arial" w:eastAsia="Times New Roman" w:hAnsi="Arial" w:cs="Arial"/>
          <w:sz w:val="24"/>
          <w:szCs w:val="24"/>
          <w:lang w:eastAsia="es-ES"/>
        </w:rPr>
        <w:t xml:space="preserve">e aprendizaje </w:t>
      </w:r>
      <w:r w:rsidRPr="00B002BB">
        <w:rPr>
          <w:rFonts w:ascii="Arial" w:eastAsia="Times New Roman" w:hAnsi="Arial" w:cs="Arial"/>
          <w:sz w:val="24"/>
          <w:szCs w:val="24"/>
          <w:lang w:eastAsia="es-ES"/>
        </w:rPr>
        <w:t xml:space="preserve">identificada a cualquier nivel. </w:t>
      </w:r>
    </w:p>
    <w:p w:rsidR="00B002BB" w:rsidRPr="00B002BB" w:rsidRDefault="00B002BB" w:rsidP="00B002BB">
      <w:pPr>
        <w:numPr>
          <w:ilvl w:val="2"/>
          <w:numId w:val="3"/>
        </w:numPr>
        <w:spacing w:after="0" w:line="240" w:lineRule="auto"/>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Dinámico e interactivo. </w:t>
      </w:r>
    </w:p>
    <w:p w:rsidR="00B002BB" w:rsidRPr="00B002BB" w:rsidRDefault="00B002BB" w:rsidP="00B002BB">
      <w:pPr>
        <w:numPr>
          <w:ilvl w:val="2"/>
          <w:numId w:val="3"/>
        </w:numPr>
        <w:spacing w:after="0" w:line="240" w:lineRule="auto"/>
        <w:rPr>
          <w:rFonts w:ascii="Arial" w:eastAsia="Times New Roman" w:hAnsi="Arial" w:cs="Arial"/>
          <w:sz w:val="24"/>
          <w:szCs w:val="24"/>
          <w:lang w:eastAsia="es-ES"/>
        </w:rPr>
      </w:pPr>
      <w:r w:rsidRPr="00B002BB">
        <w:rPr>
          <w:rFonts w:ascii="Arial" w:eastAsia="Times New Roman" w:hAnsi="Arial" w:cs="Arial"/>
          <w:sz w:val="24"/>
          <w:szCs w:val="24"/>
          <w:lang w:eastAsia="es-ES"/>
        </w:rPr>
        <w:t>Orientado hacia el</w:t>
      </w:r>
      <w:r w:rsidRPr="00E7436C">
        <w:rPr>
          <w:rFonts w:ascii="Arial" w:eastAsia="Times New Roman" w:hAnsi="Arial" w:cs="Arial"/>
          <w:sz w:val="24"/>
          <w:szCs w:val="24"/>
          <w:lang w:eastAsia="es-ES"/>
        </w:rPr>
        <w:t xml:space="preserve"> aprendizaje.</w:t>
      </w:r>
    </w:p>
    <w:p w:rsidR="00B002BB" w:rsidRPr="00B002BB" w:rsidRDefault="00B002BB" w:rsidP="00B002BB">
      <w:pPr>
        <w:numPr>
          <w:ilvl w:val="2"/>
          <w:numId w:val="3"/>
        </w:numPr>
        <w:spacing w:after="0" w:line="240" w:lineRule="auto"/>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Centrado en el alumno. </w:t>
      </w:r>
    </w:p>
    <w:p w:rsidR="00B002BB" w:rsidRPr="00B002BB" w:rsidRDefault="00B002BB" w:rsidP="00B002BB">
      <w:pPr>
        <w:numPr>
          <w:ilvl w:val="2"/>
          <w:numId w:val="3"/>
        </w:numPr>
        <w:spacing w:after="0" w:line="240" w:lineRule="auto"/>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Debe contener objetivos claros, temática, metodología. </w:t>
      </w:r>
    </w:p>
    <w:p w:rsidR="00B002BB" w:rsidRPr="00B002BB" w:rsidRDefault="00B002BB" w:rsidP="00B002BB">
      <w:pPr>
        <w:numPr>
          <w:ilvl w:val="2"/>
          <w:numId w:val="3"/>
        </w:numPr>
        <w:spacing w:after="0" w:line="240" w:lineRule="auto"/>
        <w:rPr>
          <w:rFonts w:ascii="Arial" w:eastAsia="Times New Roman" w:hAnsi="Arial" w:cs="Arial"/>
          <w:sz w:val="24"/>
          <w:szCs w:val="24"/>
          <w:lang w:eastAsia="es-ES"/>
        </w:rPr>
      </w:pPr>
      <w:r w:rsidRPr="00B002BB">
        <w:rPr>
          <w:rFonts w:ascii="Arial" w:eastAsia="Times New Roman" w:hAnsi="Arial" w:cs="Arial"/>
          <w:sz w:val="24"/>
          <w:szCs w:val="24"/>
          <w:lang w:eastAsia="es-ES"/>
        </w:rPr>
        <w:t>Conformado por uno o más objetos d</w:t>
      </w:r>
      <w:r w:rsidRPr="00E7436C">
        <w:rPr>
          <w:rFonts w:ascii="Arial" w:eastAsia="Times New Roman" w:hAnsi="Arial" w:cs="Arial"/>
          <w:sz w:val="24"/>
          <w:szCs w:val="24"/>
          <w:lang w:eastAsia="es-ES"/>
        </w:rPr>
        <w:t>e aprendizaje.</w:t>
      </w:r>
      <w:r w:rsidRPr="00B002BB">
        <w:rPr>
          <w:rFonts w:ascii="Arial" w:eastAsia="Times New Roman" w:hAnsi="Arial" w:cs="Arial"/>
          <w:sz w:val="24"/>
          <w:szCs w:val="24"/>
          <w:lang w:eastAsia="es-ES"/>
        </w:rPr>
        <w:t xml:space="preserve"> </w:t>
      </w:r>
    </w:p>
    <w:p w:rsidR="00B002BB" w:rsidRPr="00B002BB" w:rsidRDefault="00B002BB" w:rsidP="00B002BB">
      <w:pPr>
        <w:numPr>
          <w:ilvl w:val="2"/>
          <w:numId w:val="3"/>
        </w:numPr>
        <w:spacing w:after="0" w:line="240" w:lineRule="auto"/>
        <w:rPr>
          <w:rFonts w:ascii="Arial" w:eastAsia="Times New Roman" w:hAnsi="Arial" w:cs="Arial"/>
          <w:sz w:val="24"/>
          <w:szCs w:val="24"/>
          <w:lang w:eastAsia="es-ES"/>
        </w:rPr>
      </w:pPr>
      <w:r w:rsidRPr="00B002BB">
        <w:rPr>
          <w:rFonts w:ascii="Arial" w:eastAsia="Times New Roman" w:hAnsi="Arial" w:cs="Arial"/>
          <w:sz w:val="24"/>
          <w:szCs w:val="24"/>
          <w:lang w:eastAsia="es-ES"/>
        </w:rPr>
        <w:t xml:space="preserve">Flexible hacia el Currículo. </w:t>
      </w:r>
    </w:p>
    <w:p w:rsidR="003704AF" w:rsidRPr="00E7436C" w:rsidRDefault="00B002BB" w:rsidP="00B002BB">
      <w:pPr>
        <w:rPr>
          <w:rFonts w:ascii="Arial" w:hAnsi="Arial" w:cs="Arial"/>
          <w:color w:val="000000"/>
          <w:sz w:val="24"/>
          <w:szCs w:val="24"/>
        </w:rPr>
      </w:pPr>
      <w:r w:rsidRPr="00E7436C">
        <w:rPr>
          <w:rFonts w:ascii="Arial" w:eastAsia="Times New Roman" w:hAnsi="Arial" w:cs="Arial"/>
          <w:sz w:val="24"/>
          <w:szCs w:val="24"/>
          <w:lang w:eastAsia="es-ES"/>
        </w:rPr>
        <w:t> </w:t>
      </w:r>
    </w:p>
    <w:p w:rsidR="003704AF" w:rsidRDefault="00EB7EBE">
      <w:pPr>
        <w:rPr>
          <w:rFonts w:ascii="Arial" w:hAnsi="Arial" w:cs="Arial"/>
          <w:b/>
          <w:color w:val="000000"/>
          <w:sz w:val="24"/>
          <w:szCs w:val="24"/>
        </w:rPr>
      </w:pPr>
      <w:r w:rsidRPr="00E7436C">
        <w:rPr>
          <w:rFonts w:ascii="Arial" w:hAnsi="Arial" w:cs="Arial"/>
          <w:b/>
          <w:color w:val="000000"/>
          <w:sz w:val="24"/>
          <w:szCs w:val="24"/>
        </w:rPr>
        <w:lastRenderedPageBreak/>
        <w:t xml:space="preserve">3. ¿Cuáles son los elementos de un objeto de aprendizaje? </w:t>
      </w:r>
    </w:p>
    <w:p w:rsidR="00E7436C" w:rsidRPr="00E7436C" w:rsidRDefault="00E7436C" w:rsidP="00E7436C">
      <w:pPr>
        <w:jc w:val="both"/>
        <w:rPr>
          <w:rFonts w:ascii="Arial" w:hAnsi="Arial" w:cs="Arial"/>
          <w:color w:val="000000"/>
          <w:sz w:val="24"/>
          <w:szCs w:val="24"/>
        </w:rPr>
      </w:pPr>
      <w:r>
        <w:rPr>
          <w:rFonts w:ascii="Arial" w:hAnsi="Arial" w:cs="Arial"/>
          <w:color w:val="000000"/>
          <w:sz w:val="24"/>
          <w:szCs w:val="24"/>
        </w:rPr>
        <w:t xml:space="preserve"> Los elementos de un objeto de aprendizaje son:</w:t>
      </w:r>
    </w:p>
    <w:p w:rsidR="00E7436C" w:rsidRPr="00E7436C" w:rsidRDefault="00E7436C" w:rsidP="00E7436C">
      <w:pPr>
        <w:rPr>
          <w:rFonts w:ascii="Arial" w:hAnsi="Arial" w:cs="Arial"/>
          <w:color w:val="474B4E"/>
          <w:sz w:val="24"/>
          <w:szCs w:val="24"/>
        </w:rPr>
      </w:pPr>
      <w:r w:rsidRPr="00E7436C">
        <w:rPr>
          <w:rFonts w:ascii="Arial" w:hAnsi="Arial" w:cs="Arial"/>
          <w:b/>
          <w:bCs/>
          <w:color w:val="474B4E"/>
          <w:sz w:val="24"/>
          <w:szCs w:val="24"/>
        </w:rPr>
        <w:t>Objetivos:</w:t>
      </w:r>
      <w:r w:rsidRPr="00E7436C">
        <w:rPr>
          <w:rFonts w:ascii="Arial" w:hAnsi="Arial" w:cs="Arial"/>
          <w:color w:val="474B4E"/>
          <w:sz w:val="24"/>
          <w:szCs w:val="24"/>
        </w:rPr>
        <w:t xml:space="preserve"> Expresan de manera explícita lo que el estudiante va a aprender.</w:t>
      </w:r>
      <w:r w:rsidRPr="00E7436C">
        <w:rPr>
          <w:rFonts w:ascii="Arial" w:hAnsi="Arial" w:cs="Arial"/>
          <w:color w:val="474B4E"/>
          <w:sz w:val="24"/>
          <w:szCs w:val="24"/>
        </w:rPr>
        <w:br/>
      </w:r>
      <w:r w:rsidRPr="00E7436C">
        <w:rPr>
          <w:rFonts w:ascii="Arial" w:hAnsi="Arial" w:cs="Arial"/>
          <w:b/>
          <w:bCs/>
          <w:color w:val="474B4E"/>
          <w:sz w:val="24"/>
          <w:szCs w:val="24"/>
        </w:rPr>
        <w:t>Contenidos:</w:t>
      </w:r>
      <w:r w:rsidRPr="00E7436C">
        <w:rPr>
          <w:rFonts w:ascii="Arial" w:hAnsi="Arial" w:cs="Arial"/>
          <w:color w:val="474B4E"/>
          <w:sz w:val="24"/>
          <w:szCs w:val="24"/>
        </w:rPr>
        <w:t xml:space="preserve"> Se refiere a los tipos de conocimiento y sus múltiples formas de representarlos, pueden ser: definiciones, explicaciones, artículos, videos, entrevistas, lecturas, opiniones, incluyendo enlaces a otro</w:t>
      </w:r>
      <w:r>
        <w:rPr>
          <w:rFonts w:ascii="Arial" w:hAnsi="Arial" w:cs="Arial"/>
          <w:color w:val="474B4E"/>
          <w:sz w:val="24"/>
          <w:szCs w:val="24"/>
        </w:rPr>
        <w:t>s objetos, fuentes, referencias.</w:t>
      </w:r>
      <w:r w:rsidRPr="00E7436C">
        <w:rPr>
          <w:rFonts w:ascii="Arial" w:hAnsi="Arial" w:cs="Arial"/>
          <w:color w:val="474B4E"/>
          <w:sz w:val="24"/>
          <w:szCs w:val="24"/>
        </w:rPr>
        <w:br/>
      </w:r>
      <w:r w:rsidRPr="00E7436C">
        <w:rPr>
          <w:rFonts w:ascii="Arial" w:hAnsi="Arial" w:cs="Arial"/>
          <w:b/>
          <w:bCs/>
          <w:color w:val="474B4E"/>
          <w:sz w:val="24"/>
          <w:szCs w:val="24"/>
        </w:rPr>
        <w:t>Actividades de aprendizaje:</w:t>
      </w:r>
      <w:r w:rsidRPr="00E7436C">
        <w:rPr>
          <w:rFonts w:ascii="Arial" w:hAnsi="Arial" w:cs="Arial"/>
          <w:color w:val="474B4E"/>
          <w:sz w:val="24"/>
          <w:szCs w:val="24"/>
        </w:rPr>
        <w:t xml:space="preserve"> Que guían al estudiante para al</w:t>
      </w:r>
      <w:r>
        <w:rPr>
          <w:rFonts w:ascii="Arial" w:hAnsi="Arial" w:cs="Arial"/>
          <w:color w:val="474B4E"/>
          <w:sz w:val="24"/>
          <w:szCs w:val="24"/>
        </w:rPr>
        <w:t xml:space="preserve">canzar los objetivos </w:t>
      </w:r>
      <w:r w:rsidRPr="00E7436C">
        <w:rPr>
          <w:rFonts w:ascii="Arial" w:hAnsi="Arial" w:cs="Arial"/>
          <w:color w:val="474B4E"/>
          <w:sz w:val="24"/>
          <w:szCs w:val="24"/>
        </w:rPr>
        <w:t>propuestos.</w:t>
      </w:r>
      <w:r w:rsidRPr="00E7436C">
        <w:rPr>
          <w:rFonts w:ascii="Arial" w:hAnsi="Arial" w:cs="Arial"/>
          <w:color w:val="474B4E"/>
          <w:sz w:val="24"/>
          <w:szCs w:val="24"/>
        </w:rPr>
        <w:br/>
      </w:r>
      <w:r w:rsidRPr="00E7436C">
        <w:rPr>
          <w:rFonts w:ascii="Arial" w:hAnsi="Arial" w:cs="Arial"/>
          <w:b/>
          <w:bCs/>
          <w:color w:val="474B4E"/>
          <w:sz w:val="24"/>
          <w:szCs w:val="24"/>
        </w:rPr>
        <w:t>Elementos de contextualización:</w:t>
      </w:r>
      <w:r w:rsidRPr="00E7436C">
        <w:rPr>
          <w:rFonts w:ascii="Arial" w:hAnsi="Arial" w:cs="Arial"/>
          <w:color w:val="474B4E"/>
          <w:sz w:val="24"/>
          <w:szCs w:val="24"/>
        </w:rPr>
        <w:t xml:space="preserve"> Que permiten reutilizar el objeto en otros escenarios, como por ejemplo los textos de introducción, el tipo de licenciamiento y los créditos del objeto.</w:t>
      </w:r>
    </w:p>
    <w:p w:rsidR="00E7436C" w:rsidRDefault="00E7436C">
      <w:pPr>
        <w:rPr>
          <w:rFonts w:ascii="Arial" w:hAnsi="Arial" w:cs="Arial"/>
          <w:color w:val="474B4E"/>
          <w:sz w:val="24"/>
          <w:szCs w:val="24"/>
        </w:rPr>
      </w:pPr>
      <w:r w:rsidRPr="00E7436C">
        <w:rPr>
          <w:rFonts w:ascii="Arial" w:hAnsi="Arial" w:cs="Arial"/>
          <w:color w:val="474B4E"/>
          <w:sz w:val="24"/>
          <w:szCs w:val="24"/>
        </w:rPr>
        <w:t xml:space="preserve">Aunque no está contemplada en esta definición, </w:t>
      </w:r>
      <w:r w:rsidRPr="00E7436C">
        <w:rPr>
          <w:rFonts w:ascii="Arial" w:hAnsi="Arial" w:cs="Arial"/>
          <w:b/>
          <w:bCs/>
          <w:color w:val="474B4E"/>
          <w:sz w:val="24"/>
          <w:szCs w:val="24"/>
        </w:rPr>
        <w:t>la evaluación</w:t>
      </w:r>
      <w:r w:rsidRPr="00E7436C">
        <w:rPr>
          <w:rFonts w:ascii="Arial" w:hAnsi="Arial" w:cs="Arial"/>
          <w:color w:val="474B4E"/>
          <w:sz w:val="24"/>
          <w:szCs w:val="24"/>
        </w:rPr>
        <w:t xml:space="preserve"> es una herramienta que permite verificar el aprendizaje logrado. Están en concordancia con los objetivos propuestos y por el tipo de contenido presentado.</w:t>
      </w:r>
    </w:p>
    <w:p w:rsidR="003704AF" w:rsidRDefault="00EB7EBE">
      <w:pPr>
        <w:rPr>
          <w:rFonts w:ascii="Arial" w:hAnsi="Arial" w:cs="Arial"/>
          <w:b/>
          <w:color w:val="000000"/>
          <w:sz w:val="24"/>
          <w:szCs w:val="24"/>
        </w:rPr>
      </w:pPr>
      <w:r w:rsidRPr="00E7436C">
        <w:rPr>
          <w:rFonts w:ascii="Arial" w:hAnsi="Arial" w:cs="Arial"/>
          <w:color w:val="000000"/>
          <w:sz w:val="24"/>
          <w:szCs w:val="24"/>
        </w:rPr>
        <w:br/>
      </w:r>
      <w:r w:rsidRPr="00E7436C">
        <w:rPr>
          <w:rFonts w:ascii="Arial" w:hAnsi="Arial" w:cs="Arial"/>
          <w:b/>
          <w:color w:val="000000"/>
          <w:sz w:val="24"/>
          <w:szCs w:val="24"/>
        </w:rPr>
        <w:t xml:space="preserve">4. ¿Qué ventajas encuentras con los objetos de aprendizaje? </w:t>
      </w:r>
    </w:p>
    <w:p w:rsidR="00AA7746" w:rsidRDefault="00E7436C" w:rsidP="00E7436C">
      <w:pPr>
        <w:rPr>
          <w:rFonts w:ascii="Arial" w:hAnsi="Arial" w:cs="Arial"/>
          <w:color w:val="000000"/>
          <w:sz w:val="24"/>
          <w:szCs w:val="24"/>
        </w:rPr>
      </w:pPr>
      <w:r w:rsidRPr="00E7436C">
        <w:rPr>
          <w:rFonts w:ascii="Arial" w:hAnsi="Arial" w:cs="Arial"/>
          <w:color w:val="000000"/>
          <w:sz w:val="24"/>
          <w:szCs w:val="24"/>
        </w:rPr>
        <w:t>Son varias las ventajas derivadas del uso de los Objet</w:t>
      </w:r>
      <w:r>
        <w:rPr>
          <w:rFonts w:ascii="Arial" w:hAnsi="Arial" w:cs="Arial"/>
          <w:color w:val="000000"/>
          <w:sz w:val="24"/>
          <w:szCs w:val="24"/>
        </w:rPr>
        <w:t>os de Aprendizaje. Entre estas:</w:t>
      </w:r>
    </w:p>
    <w:p w:rsidR="00E7436C" w:rsidRDefault="00E7436C" w:rsidP="00E7436C">
      <w:pPr>
        <w:rPr>
          <w:rFonts w:ascii="Arial" w:hAnsi="Arial" w:cs="Arial"/>
          <w:color w:val="000000"/>
          <w:sz w:val="24"/>
          <w:szCs w:val="24"/>
        </w:rPr>
      </w:pPr>
      <w:r w:rsidRPr="00E7436C">
        <w:rPr>
          <w:rFonts w:ascii="Arial" w:hAnsi="Arial" w:cs="Arial"/>
          <w:color w:val="000000"/>
          <w:sz w:val="24"/>
          <w:szCs w:val="24"/>
        </w:rPr>
        <w:br/>
      </w:r>
      <w:r w:rsidRPr="00E7436C">
        <w:rPr>
          <w:rFonts w:ascii="Arial" w:hAnsi="Arial" w:cs="Arial"/>
          <w:b/>
          <w:i/>
          <w:color w:val="000000"/>
          <w:sz w:val="24"/>
          <w:szCs w:val="24"/>
        </w:rPr>
        <w:t>- Flexibilidad</w:t>
      </w:r>
      <w:r w:rsidRPr="00E7436C">
        <w:rPr>
          <w:rFonts w:ascii="Arial" w:hAnsi="Arial" w:cs="Arial"/>
          <w:color w:val="000000"/>
          <w:sz w:val="24"/>
          <w:szCs w:val="24"/>
        </w:rPr>
        <w:t xml:space="preserve"> </w:t>
      </w:r>
      <w:r w:rsidRPr="00E7436C">
        <w:rPr>
          <w:rFonts w:ascii="Arial" w:hAnsi="Arial" w:cs="Arial"/>
          <w:color w:val="000000"/>
          <w:sz w:val="24"/>
          <w:szCs w:val="24"/>
        </w:rPr>
        <w:br/>
        <w:t xml:space="preserve">Un material diseñado para su uso en múltiples contextos puede ser reutilizado con mucha más facilidad que un material que ha de ser reelaborado para cada nuevo contexto. Este tipo de material formativo también puede ser actualizado, indexado y gestionado de forma mucho más sencilla. </w:t>
      </w:r>
      <w:r w:rsidRPr="00E7436C">
        <w:rPr>
          <w:rFonts w:ascii="Arial" w:hAnsi="Arial" w:cs="Arial"/>
          <w:color w:val="000000"/>
          <w:sz w:val="24"/>
          <w:szCs w:val="24"/>
        </w:rPr>
        <w:br/>
      </w:r>
      <w:r w:rsidRPr="00E7436C">
        <w:rPr>
          <w:rFonts w:ascii="Arial" w:hAnsi="Arial" w:cs="Arial"/>
          <w:color w:val="000000"/>
          <w:sz w:val="24"/>
          <w:szCs w:val="24"/>
        </w:rPr>
        <w:br/>
      </w:r>
      <w:r w:rsidRPr="00E7436C">
        <w:rPr>
          <w:rFonts w:ascii="Arial" w:hAnsi="Arial" w:cs="Arial"/>
          <w:b/>
          <w:i/>
          <w:color w:val="000000"/>
          <w:sz w:val="24"/>
          <w:szCs w:val="24"/>
        </w:rPr>
        <w:t>- Personalización</w:t>
      </w:r>
      <w:r w:rsidRPr="00E7436C">
        <w:rPr>
          <w:rFonts w:ascii="Arial" w:hAnsi="Arial" w:cs="Arial"/>
          <w:color w:val="000000"/>
          <w:sz w:val="24"/>
          <w:szCs w:val="24"/>
        </w:rPr>
        <w:t xml:space="preserve"> </w:t>
      </w:r>
      <w:r w:rsidRPr="00E7436C">
        <w:rPr>
          <w:rFonts w:ascii="Arial" w:hAnsi="Arial" w:cs="Arial"/>
          <w:color w:val="000000"/>
          <w:sz w:val="24"/>
          <w:szCs w:val="24"/>
        </w:rPr>
        <w:br/>
        <w:t xml:space="preserve">El diseño de materiales formativos como </w:t>
      </w:r>
      <w:proofErr w:type="spellStart"/>
      <w:r w:rsidRPr="00E7436C">
        <w:rPr>
          <w:rFonts w:ascii="Arial" w:hAnsi="Arial" w:cs="Arial"/>
          <w:color w:val="000000"/>
          <w:sz w:val="24"/>
          <w:szCs w:val="24"/>
        </w:rPr>
        <w:t>Learning</w:t>
      </w:r>
      <w:proofErr w:type="spellEnd"/>
      <w:r w:rsidRPr="00E7436C">
        <w:rPr>
          <w:rFonts w:ascii="Arial" w:hAnsi="Arial" w:cs="Arial"/>
          <w:color w:val="000000"/>
          <w:sz w:val="24"/>
          <w:szCs w:val="24"/>
        </w:rPr>
        <w:t xml:space="preserve"> </w:t>
      </w:r>
      <w:proofErr w:type="spellStart"/>
      <w:r w:rsidRPr="00E7436C">
        <w:rPr>
          <w:rFonts w:ascii="Arial" w:hAnsi="Arial" w:cs="Arial"/>
          <w:color w:val="000000"/>
          <w:sz w:val="24"/>
          <w:szCs w:val="24"/>
        </w:rPr>
        <w:t>objects</w:t>
      </w:r>
      <w:proofErr w:type="spellEnd"/>
      <w:r w:rsidRPr="00E7436C">
        <w:rPr>
          <w:rFonts w:ascii="Arial" w:hAnsi="Arial" w:cs="Arial"/>
          <w:color w:val="000000"/>
          <w:sz w:val="24"/>
          <w:szCs w:val="24"/>
        </w:rPr>
        <w:t xml:space="preserve"> facilita enormemente la personalización del contenido, al permitir la recombinación de materiales a la medida de las necesidades formativas del colectivo en cuestión o incluso del individuo. </w:t>
      </w:r>
      <w:r w:rsidRPr="00E7436C">
        <w:rPr>
          <w:rFonts w:ascii="Arial" w:hAnsi="Arial" w:cs="Arial"/>
          <w:color w:val="000000"/>
          <w:sz w:val="24"/>
          <w:szCs w:val="24"/>
        </w:rPr>
        <w:br/>
      </w:r>
      <w:r w:rsidRPr="00E7436C">
        <w:rPr>
          <w:rFonts w:ascii="Arial" w:hAnsi="Arial" w:cs="Arial"/>
          <w:color w:val="000000"/>
          <w:sz w:val="24"/>
          <w:szCs w:val="24"/>
        </w:rPr>
        <w:br/>
      </w:r>
      <w:r w:rsidRPr="00E7436C">
        <w:rPr>
          <w:rFonts w:ascii="Arial" w:hAnsi="Arial" w:cs="Arial"/>
          <w:b/>
          <w:i/>
          <w:color w:val="000000"/>
          <w:sz w:val="24"/>
          <w:szCs w:val="24"/>
        </w:rPr>
        <w:t>- Facilita la formación basada en competencias</w:t>
      </w:r>
      <w:r w:rsidRPr="00E7436C">
        <w:rPr>
          <w:rFonts w:ascii="Arial" w:hAnsi="Arial" w:cs="Arial"/>
          <w:color w:val="000000"/>
          <w:sz w:val="24"/>
          <w:szCs w:val="24"/>
        </w:rPr>
        <w:t xml:space="preserve"> </w:t>
      </w:r>
      <w:r w:rsidRPr="00E7436C">
        <w:rPr>
          <w:rFonts w:ascii="Arial" w:hAnsi="Arial" w:cs="Arial"/>
          <w:color w:val="000000"/>
          <w:sz w:val="24"/>
          <w:szCs w:val="24"/>
        </w:rPr>
        <w:br/>
        <w:t xml:space="preserve">Dado que cada </w:t>
      </w:r>
      <w:proofErr w:type="spellStart"/>
      <w:r w:rsidRPr="00E7436C">
        <w:rPr>
          <w:rFonts w:ascii="Arial" w:hAnsi="Arial" w:cs="Arial"/>
          <w:color w:val="000000"/>
          <w:sz w:val="24"/>
          <w:szCs w:val="24"/>
        </w:rPr>
        <w:t>Learning</w:t>
      </w:r>
      <w:proofErr w:type="spellEnd"/>
      <w:r w:rsidRPr="00E7436C">
        <w:rPr>
          <w:rFonts w:ascii="Arial" w:hAnsi="Arial" w:cs="Arial"/>
          <w:color w:val="000000"/>
          <w:sz w:val="24"/>
          <w:szCs w:val="24"/>
        </w:rPr>
        <w:t xml:space="preserve"> </w:t>
      </w:r>
      <w:proofErr w:type="spellStart"/>
      <w:r w:rsidRPr="00E7436C">
        <w:rPr>
          <w:rFonts w:ascii="Arial" w:hAnsi="Arial" w:cs="Arial"/>
          <w:color w:val="000000"/>
          <w:sz w:val="24"/>
          <w:szCs w:val="24"/>
        </w:rPr>
        <w:t>Object</w:t>
      </w:r>
      <w:proofErr w:type="spellEnd"/>
      <w:r w:rsidRPr="00E7436C">
        <w:rPr>
          <w:rFonts w:ascii="Arial" w:hAnsi="Arial" w:cs="Arial"/>
          <w:color w:val="000000"/>
          <w:sz w:val="24"/>
          <w:szCs w:val="24"/>
        </w:rPr>
        <w:t xml:space="preserve"> corresponde con un objetivo de aprendizaje concreto, ya sea un conocimiento o habilidad, este enfoque resulta más adecuado que el del curso completo para los programas de formación basados en competencias. La identificación de cada </w:t>
      </w:r>
      <w:proofErr w:type="spellStart"/>
      <w:r w:rsidRPr="00E7436C">
        <w:rPr>
          <w:rFonts w:ascii="Arial" w:hAnsi="Arial" w:cs="Arial"/>
          <w:color w:val="000000"/>
          <w:sz w:val="24"/>
          <w:szCs w:val="24"/>
        </w:rPr>
        <w:t>Learning</w:t>
      </w:r>
      <w:proofErr w:type="spellEnd"/>
      <w:r w:rsidRPr="00E7436C">
        <w:rPr>
          <w:rFonts w:ascii="Arial" w:hAnsi="Arial" w:cs="Arial"/>
          <w:color w:val="000000"/>
          <w:sz w:val="24"/>
          <w:szCs w:val="24"/>
        </w:rPr>
        <w:t xml:space="preserve"> </w:t>
      </w:r>
      <w:proofErr w:type="spellStart"/>
      <w:r w:rsidRPr="00E7436C">
        <w:rPr>
          <w:rFonts w:ascii="Arial" w:hAnsi="Arial" w:cs="Arial"/>
          <w:color w:val="000000"/>
          <w:sz w:val="24"/>
          <w:szCs w:val="24"/>
        </w:rPr>
        <w:t>Object</w:t>
      </w:r>
      <w:proofErr w:type="spellEnd"/>
      <w:r w:rsidRPr="00E7436C">
        <w:rPr>
          <w:rFonts w:ascii="Arial" w:hAnsi="Arial" w:cs="Arial"/>
          <w:color w:val="000000"/>
          <w:sz w:val="24"/>
          <w:szCs w:val="24"/>
        </w:rPr>
        <w:t xml:space="preserve"> con una competencia concreta, así como la evaluación del gap de competencias de cada alumno, permitiría el diseño de itinerarios formativos totalmente personalizados. </w:t>
      </w:r>
      <w:r w:rsidRPr="00E7436C">
        <w:rPr>
          <w:rFonts w:ascii="Arial" w:hAnsi="Arial" w:cs="Arial"/>
          <w:color w:val="000000"/>
          <w:sz w:val="24"/>
          <w:szCs w:val="24"/>
        </w:rPr>
        <w:br/>
      </w:r>
      <w:r w:rsidRPr="00E7436C">
        <w:rPr>
          <w:rFonts w:ascii="Arial" w:hAnsi="Arial" w:cs="Arial"/>
          <w:color w:val="000000"/>
          <w:sz w:val="24"/>
          <w:szCs w:val="24"/>
        </w:rPr>
        <w:br/>
      </w:r>
      <w:r w:rsidRPr="00E7436C">
        <w:rPr>
          <w:rFonts w:ascii="Arial" w:hAnsi="Arial" w:cs="Arial"/>
          <w:b/>
          <w:i/>
          <w:color w:val="000000"/>
          <w:sz w:val="24"/>
          <w:szCs w:val="24"/>
        </w:rPr>
        <w:t xml:space="preserve">- Incremento del valor del contenido </w:t>
      </w:r>
      <w:r w:rsidRPr="00E7436C">
        <w:rPr>
          <w:rFonts w:ascii="Arial" w:hAnsi="Arial" w:cs="Arial"/>
          <w:color w:val="000000"/>
          <w:sz w:val="24"/>
          <w:szCs w:val="24"/>
        </w:rPr>
        <w:br/>
        <w:t xml:space="preserve">La reutilización de un contenido incrementa su valor, tanto por el aumento del potencial de su </w:t>
      </w:r>
      <w:r w:rsidRPr="00E7436C">
        <w:rPr>
          <w:rFonts w:ascii="Arial" w:hAnsi="Arial" w:cs="Arial"/>
          <w:color w:val="000000"/>
          <w:sz w:val="24"/>
          <w:szCs w:val="24"/>
        </w:rPr>
        <w:lastRenderedPageBreak/>
        <w:t xml:space="preserve">explotación futura como por la amortización sucesiva de su coste de desarrollo. </w:t>
      </w:r>
      <w:r w:rsidRPr="00E7436C">
        <w:rPr>
          <w:rFonts w:ascii="Arial" w:hAnsi="Arial" w:cs="Arial"/>
          <w:color w:val="000000"/>
          <w:sz w:val="24"/>
          <w:szCs w:val="24"/>
        </w:rPr>
        <w:br/>
      </w:r>
      <w:r w:rsidRPr="00E7436C">
        <w:rPr>
          <w:rFonts w:ascii="Arial" w:hAnsi="Arial" w:cs="Arial"/>
          <w:color w:val="000000"/>
          <w:sz w:val="24"/>
          <w:szCs w:val="24"/>
        </w:rPr>
        <w:br/>
        <w:t xml:space="preserve">Como puede verse el esfuerzo que supone el diseño de materiales formativos de forma modular compensa sobradamente por sus ventajas. Los </w:t>
      </w:r>
      <w:proofErr w:type="spellStart"/>
      <w:r w:rsidRPr="00E7436C">
        <w:rPr>
          <w:rFonts w:ascii="Arial" w:hAnsi="Arial" w:cs="Arial"/>
          <w:color w:val="000000"/>
          <w:sz w:val="24"/>
          <w:szCs w:val="24"/>
        </w:rPr>
        <w:t>Learning</w:t>
      </w:r>
      <w:proofErr w:type="spellEnd"/>
      <w:r w:rsidRPr="00E7436C">
        <w:rPr>
          <w:rFonts w:ascii="Arial" w:hAnsi="Arial" w:cs="Arial"/>
          <w:color w:val="000000"/>
          <w:sz w:val="24"/>
          <w:szCs w:val="24"/>
        </w:rPr>
        <w:t xml:space="preserve"> </w:t>
      </w:r>
      <w:proofErr w:type="spellStart"/>
      <w:r w:rsidRPr="00E7436C">
        <w:rPr>
          <w:rFonts w:ascii="Arial" w:hAnsi="Arial" w:cs="Arial"/>
          <w:color w:val="000000"/>
          <w:sz w:val="24"/>
          <w:szCs w:val="24"/>
        </w:rPr>
        <w:t>Objects</w:t>
      </w:r>
      <w:proofErr w:type="spellEnd"/>
      <w:r w:rsidRPr="00E7436C">
        <w:rPr>
          <w:rFonts w:ascii="Arial" w:hAnsi="Arial" w:cs="Arial"/>
          <w:color w:val="000000"/>
          <w:sz w:val="24"/>
          <w:szCs w:val="24"/>
        </w:rPr>
        <w:t xml:space="preserve"> son la base para el desarrollo de los objetivos del e-Learning: la máxima personalización, adaptándonos totalmente a las necesidades formativas de cada alumno, y la formación </w:t>
      </w:r>
      <w:proofErr w:type="spellStart"/>
      <w:r w:rsidRPr="00E7436C">
        <w:rPr>
          <w:rFonts w:ascii="Arial" w:hAnsi="Arial" w:cs="Arial"/>
          <w:color w:val="000000"/>
          <w:sz w:val="24"/>
          <w:szCs w:val="24"/>
        </w:rPr>
        <w:t>just</w:t>
      </w:r>
      <w:proofErr w:type="spellEnd"/>
      <w:r w:rsidRPr="00E7436C">
        <w:rPr>
          <w:rFonts w:ascii="Arial" w:hAnsi="Arial" w:cs="Arial"/>
          <w:color w:val="000000"/>
          <w:sz w:val="24"/>
          <w:szCs w:val="24"/>
        </w:rPr>
        <w:t xml:space="preserve"> in time, ofreciendo a cada alumno los contenidos formativos exactos que precisa en cada momento.</w:t>
      </w:r>
    </w:p>
    <w:p w:rsidR="00AA7746" w:rsidRPr="00E7436C" w:rsidRDefault="00AA7746" w:rsidP="00E7436C">
      <w:pPr>
        <w:rPr>
          <w:rFonts w:ascii="Arial" w:hAnsi="Arial" w:cs="Arial"/>
          <w:color w:val="000000"/>
          <w:sz w:val="24"/>
          <w:szCs w:val="24"/>
        </w:rPr>
      </w:pPr>
    </w:p>
    <w:p w:rsidR="003704AF" w:rsidRPr="00E7436C" w:rsidRDefault="00EB7EBE">
      <w:pPr>
        <w:rPr>
          <w:rFonts w:ascii="Arial" w:hAnsi="Arial" w:cs="Arial"/>
          <w:b/>
          <w:color w:val="000000"/>
          <w:sz w:val="24"/>
          <w:szCs w:val="24"/>
        </w:rPr>
      </w:pPr>
      <w:r w:rsidRPr="00E7436C">
        <w:rPr>
          <w:rFonts w:ascii="Arial" w:hAnsi="Arial" w:cs="Arial"/>
          <w:b/>
          <w:color w:val="000000"/>
          <w:sz w:val="24"/>
          <w:szCs w:val="24"/>
        </w:rPr>
        <w:t xml:space="preserve">5. ¿Qué es una webquest? </w:t>
      </w:r>
    </w:p>
    <w:p w:rsidR="00AA7746" w:rsidRPr="00AA7746" w:rsidRDefault="00AA7746" w:rsidP="00AA7746">
      <w:pPr>
        <w:rPr>
          <w:rFonts w:ascii="Arial" w:hAnsi="Arial" w:cs="Arial"/>
          <w:color w:val="000000" w:themeColor="text1"/>
          <w:sz w:val="24"/>
          <w:szCs w:val="24"/>
        </w:rPr>
      </w:pPr>
      <w:r w:rsidRPr="00AA7746">
        <w:rPr>
          <w:rFonts w:ascii="Arial" w:hAnsi="Arial" w:cs="Arial"/>
          <w:color w:val="000000" w:themeColor="text1"/>
          <w:sz w:val="24"/>
          <w:szCs w:val="24"/>
        </w:rPr>
        <w:t xml:space="preserve">Una </w:t>
      </w:r>
      <w:proofErr w:type="spellStart"/>
      <w:r w:rsidRPr="00AA7746">
        <w:rPr>
          <w:rFonts w:ascii="Arial" w:hAnsi="Arial" w:cs="Arial"/>
          <w:color w:val="000000" w:themeColor="text1"/>
          <w:sz w:val="24"/>
          <w:szCs w:val="24"/>
        </w:rPr>
        <w:t>WebQuest</w:t>
      </w:r>
      <w:proofErr w:type="spellEnd"/>
      <w:r w:rsidRPr="00AA7746">
        <w:rPr>
          <w:rFonts w:ascii="Arial" w:hAnsi="Arial" w:cs="Arial"/>
          <w:color w:val="000000" w:themeColor="text1"/>
          <w:sz w:val="24"/>
          <w:szCs w:val="24"/>
        </w:rPr>
        <w:t xml:space="preserve"> permite diseñar una secuencia basada en la resolución de problemas y en el auto aprendizaje. Esta se construye alrededor de una tarea atractiva que provoca procesos de pensamiento superior. </w:t>
      </w:r>
      <w:r w:rsidRPr="00AA7746">
        <w:rPr>
          <w:rFonts w:ascii="Arial" w:hAnsi="Arial" w:cs="Arial"/>
          <w:b/>
          <w:bCs/>
          <w:color w:val="000000" w:themeColor="text1"/>
          <w:sz w:val="24"/>
          <w:szCs w:val="24"/>
        </w:rPr>
        <w:t>Se trata de hacer algo con la información</w:t>
      </w:r>
      <w:r w:rsidRPr="00AA7746">
        <w:rPr>
          <w:rFonts w:ascii="Arial" w:hAnsi="Arial" w:cs="Arial"/>
          <w:color w:val="000000" w:themeColor="text1"/>
          <w:sz w:val="24"/>
          <w:szCs w:val="24"/>
        </w:rPr>
        <w:t xml:space="preserve">. El pensamiento puede ser creativo o crítico e implicar la resolución de problemas, enunciación de juicios, análisis o síntesis. </w:t>
      </w:r>
      <w:r w:rsidRPr="00AA7746">
        <w:rPr>
          <w:rFonts w:ascii="Arial" w:hAnsi="Arial" w:cs="Arial"/>
          <w:b/>
          <w:bCs/>
          <w:color w:val="000000" w:themeColor="text1"/>
          <w:sz w:val="24"/>
          <w:szCs w:val="24"/>
        </w:rPr>
        <w:t xml:space="preserve">La tarea debe consistir en algo más que en contestar a simples preguntas </w:t>
      </w:r>
      <w:r w:rsidRPr="00AA7746">
        <w:rPr>
          <w:rFonts w:ascii="Arial" w:hAnsi="Arial" w:cs="Arial"/>
          <w:color w:val="000000" w:themeColor="text1"/>
          <w:sz w:val="24"/>
          <w:szCs w:val="24"/>
        </w:rPr>
        <w:t>o reproducir lo que hay en la pantalla. Idealmente, se debe corresponder con algo que en la vida normal hacen los adultos fuera de la escuela</w:t>
      </w:r>
    </w:p>
    <w:p w:rsidR="003704AF" w:rsidRPr="00E7436C" w:rsidRDefault="00EB7EBE">
      <w:pPr>
        <w:rPr>
          <w:rFonts w:ascii="Arial" w:hAnsi="Arial" w:cs="Arial"/>
          <w:b/>
          <w:color w:val="000000"/>
          <w:sz w:val="24"/>
          <w:szCs w:val="24"/>
        </w:rPr>
      </w:pPr>
      <w:r w:rsidRPr="00AA7746">
        <w:rPr>
          <w:rFonts w:ascii="Arial" w:hAnsi="Arial" w:cs="Arial"/>
          <w:b/>
          <w:color w:val="000000"/>
          <w:sz w:val="24"/>
          <w:szCs w:val="24"/>
        </w:rPr>
        <w:br/>
      </w:r>
      <w:r w:rsidRPr="00E7436C">
        <w:rPr>
          <w:rFonts w:ascii="Arial" w:hAnsi="Arial" w:cs="Arial"/>
          <w:b/>
          <w:color w:val="000000"/>
          <w:sz w:val="24"/>
          <w:szCs w:val="24"/>
        </w:rPr>
        <w:t xml:space="preserve">6. ¿Cuáles son los elementos de una webquest y en qué consiste cada uno? </w:t>
      </w:r>
    </w:p>
    <w:tbl>
      <w:tblPr>
        <w:tblW w:w="4500" w:type="pct"/>
        <w:jc w:val="center"/>
        <w:tblCellSpacing w:w="75" w:type="dxa"/>
        <w:tblBorders>
          <w:top w:val="outset" w:sz="6" w:space="0" w:color="FFFFFF"/>
          <w:left w:val="outset" w:sz="6" w:space="0" w:color="FFFFFF"/>
          <w:bottom w:val="outset" w:sz="6" w:space="0" w:color="FFFFFF"/>
          <w:right w:val="outset" w:sz="6" w:space="0" w:color="FFFFFF"/>
        </w:tblBorders>
        <w:tblCellMar>
          <w:top w:w="105" w:type="dxa"/>
          <w:left w:w="105" w:type="dxa"/>
          <w:bottom w:w="105" w:type="dxa"/>
          <w:right w:w="105" w:type="dxa"/>
        </w:tblCellMar>
        <w:tblLook w:val="04A0"/>
      </w:tblPr>
      <w:tblGrid>
        <w:gridCol w:w="1905"/>
        <w:gridCol w:w="7558"/>
      </w:tblGrid>
      <w:tr w:rsidR="00AA7746" w:rsidRPr="00AA7746" w:rsidTr="00AA7746">
        <w:trPr>
          <w:tblCellSpacing w:w="75" w:type="dxa"/>
          <w:jc w:val="center"/>
        </w:trPr>
        <w:tc>
          <w:tcPr>
            <w:tcW w:w="8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887730" cy="152400"/>
                  <wp:effectExtent l="19050" t="0" r="7620" b="0"/>
                  <wp:docPr id="1" name="Imagen 1" descr="Introduc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roducción"/>
                          <pic:cNvPicPr>
                            <a:picLocks noChangeAspect="1" noChangeArrowheads="1"/>
                          </pic:cNvPicPr>
                        </pic:nvPicPr>
                        <pic:blipFill>
                          <a:blip r:embed="rId8"/>
                          <a:srcRect/>
                          <a:stretch>
                            <a:fillRect/>
                          </a:stretch>
                        </pic:blipFill>
                        <pic:spPr bwMode="auto">
                          <a:xfrm>
                            <a:off x="0" y="0"/>
                            <a:ext cx="887730" cy="152400"/>
                          </a:xfrm>
                          <a:prstGeom prst="rect">
                            <a:avLst/>
                          </a:prstGeom>
                          <a:noFill/>
                          <a:ln w="9525">
                            <a:noFill/>
                            <a:miter lim="800000"/>
                            <a:headEnd/>
                            <a:tailEnd/>
                          </a:ln>
                        </pic:spPr>
                      </pic:pic>
                    </a:graphicData>
                  </a:graphic>
                </wp:inline>
              </w:drawing>
            </w:r>
          </w:p>
        </w:tc>
        <w:tc>
          <w:tcPr>
            <w:tcW w:w="42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rPr>
                <w:rFonts w:ascii="Times New Roman" w:eastAsia="Times New Roman" w:hAnsi="Times New Roman" w:cs="Times New Roman"/>
                <w:color w:val="000000" w:themeColor="text1"/>
                <w:sz w:val="24"/>
                <w:szCs w:val="24"/>
                <w:lang w:eastAsia="es-ES"/>
              </w:rPr>
            </w:pPr>
            <w:r w:rsidRPr="00AA7746">
              <w:rPr>
                <w:rFonts w:ascii="Arial" w:eastAsia="Times New Roman" w:hAnsi="Arial" w:cs="Arial"/>
                <w:color w:val="000000" w:themeColor="text1"/>
                <w:sz w:val="20"/>
                <w:szCs w:val="20"/>
                <w:lang w:eastAsia="es-ES"/>
              </w:rPr>
              <w:t>Establece el marco y aporta alguna información antecedente</w:t>
            </w:r>
          </w:p>
        </w:tc>
      </w:tr>
      <w:tr w:rsidR="00AA7746" w:rsidRPr="00AA7746" w:rsidTr="00AA7746">
        <w:trPr>
          <w:tblCellSpacing w:w="75" w:type="dxa"/>
          <w:jc w:val="center"/>
        </w:trPr>
        <w:tc>
          <w:tcPr>
            <w:tcW w:w="8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492760" cy="161290"/>
                  <wp:effectExtent l="19050" t="0" r="2540" b="0"/>
                  <wp:docPr id="2" name="Imagen 2" descr="Tar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reas"/>
                          <pic:cNvPicPr>
                            <a:picLocks noChangeAspect="1" noChangeArrowheads="1"/>
                          </pic:cNvPicPr>
                        </pic:nvPicPr>
                        <pic:blipFill>
                          <a:blip r:embed="rId9"/>
                          <a:srcRect/>
                          <a:stretch>
                            <a:fillRect/>
                          </a:stretch>
                        </pic:blipFill>
                        <pic:spPr bwMode="auto">
                          <a:xfrm>
                            <a:off x="0" y="0"/>
                            <a:ext cx="492760" cy="161290"/>
                          </a:xfrm>
                          <a:prstGeom prst="rect">
                            <a:avLst/>
                          </a:prstGeom>
                          <a:noFill/>
                          <a:ln w="9525">
                            <a:noFill/>
                            <a:miter lim="800000"/>
                            <a:headEnd/>
                            <a:tailEnd/>
                          </a:ln>
                        </pic:spPr>
                      </pic:pic>
                    </a:graphicData>
                  </a:graphic>
                </wp:inline>
              </w:drawing>
            </w:r>
          </w:p>
        </w:tc>
        <w:tc>
          <w:tcPr>
            <w:tcW w:w="42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rPr>
                <w:rFonts w:ascii="Times New Roman" w:eastAsia="Times New Roman" w:hAnsi="Times New Roman" w:cs="Times New Roman"/>
                <w:color w:val="000000" w:themeColor="text1"/>
                <w:sz w:val="24"/>
                <w:szCs w:val="24"/>
                <w:lang w:eastAsia="es-ES"/>
              </w:rPr>
            </w:pPr>
            <w:r w:rsidRPr="00AA7746">
              <w:rPr>
                <w:rFonts w:ascii="Arial" w:eastAsia="Times New Roman" w:hAnsi="Arial" w:cs="Arial"/>
                <w:color w:val="000000" w:themeColor="text1"/>
                <w:sz w:val="20"/>
                <w:szCs w:val="20"/>
                <w:lang w:eastAsia="es-ES"/>
              </w:rPr>
              <w:t>El resultado final de la actividad que los alumnos van a llevar a cabo</w:t>
            </w:r>
          </w:p>
        </w:tc>
      </w:tr>
      <w:tr w:rsidR="00AA7746" w:rsidRPr="00AA7746" w:rsidTr="00AA7746">
        <w:trPr>
          <w:tblCellSpacing w:w="75" w:type="dxa"/>
          <w:jc w:val="center"/>
        </w:trPr>
        <w:tc>
          <w:tcPr>
            <w:tcW w:w="8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591820" cy="161290"/>
                  <wp:effectExtent l="19050" t="0" r="0" b="0"/>
                  <wp:docPr id="3" name="Imagen 3" descr="Proce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ceso"/>
                          <pic:cNvPicPr>
                            <a:picLocks noChangeAspect="1" noChangeArrowheads="1"/>
                          </pic:cNvPicPr>
                        </pic:nvPicPr>
                        <pic:blipFill>
                          <a:blip r:embed="rId10"/>
                          <a:srcRect/>
                          <a:stretch>
                            <a:fillRect/>
                          </a:stretch>
                        </pic:blipFill>
                        <pic:spPr bwMode="auto">
                          <a:xfrm>
                            <a:off x="0" y="0"/>
                            <a:ext cx="591820" cy="161290"/>
                          </a:xfrm>
                          <a:prstGeom prst="rect">
                            <a:avLst/>
                          </a:prstGeom>
                          <a:noFill/>
                          <a:ln w="9525">
                            <a:noFill/>
                            <a:miter lim="800000"/>
                            <a:headEnd/>
                            <a:tailEnd/>
                          </a:ln>
                        </pic:spPr>
                      </pic:pic>
                    </a:graphicData>
                  </a:graphic>
                </wp:inline>
              </w:drawing>
            </w:r>
          </w:p>
        </w:tc>
        <w:tc>
          <w:tcPr>
            <w:tcW w:w="42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rPr>
                <w:rFonts w:ascii="Times New Roman" w:eastAsia="Times New Roman" w:hAnsi="Times New Roman" w:cs="Times New Roman"/>
                <w:color w:val="000000" w:themeColor="text1"/>
                <w:sz w:val="24"/>
                <w:szCs w:val="24"/>
                <w:lang w:eastAsia="es-ES"/>
              </w:rPr>
            </w:pPr>
            <w:r w:rsidRPr="00AA7746">
              <w:rPr>
                <w:rFonts w:ascii="Arial" w:eastAsia="Times New Roman" w:hAnsi="Arial" w:cs="Arial"/>
                <w:color w:val="000000" w:themeColor="text1"/>
                <w:sz w:val="20"/>
                <w:szCs w:val="20"/>
                <w:lang w:eastAsia="es-ES"/>
              </w:rPr>
              <w:t xml:space="preserve">Descripción de los pasos a seguir para llevar a cabo </w:t>
            </w:r>
            <w:proofErr w:type="gramStart"/>
            <w:r w:rsidRPr="00AA7746">
              <w:rPr>
                <w:rFonts w:ascii="Arial" w:eastAsia="Times New Roman" w:hAnsi="Arial" w:cs="Arial"/>
                <w:color w:val="000000" w:themeColor="text1"/>
                <w:sz w:val="20"/>
                <w:szCs w:val="20"/>
                <w:lang w:eastAsia="es-ES"/>
              </w:rPr>
              <w:t>las tarea</w:t>
            </w:r>
            <w:proofErr w:type="gramEnd"/>
            <w:r w:rsidRPr="00AA7746">
              <w:rPr>
                <w:rFonts w:ascii="Arial" w:eastAsia="Times New Roman" w:hAnsi="Arial" w:cs="Arial"/>
                <w:color w:val="000000" w:themeColor="text1"/>
                <w:sz w:val="20"/>
                <w:szCs w:val="20"/>
                <w:lang w:eastAsia="es-ES"/>
              </w:rPr>
              <w:t xml:space="preserve">. Incluye los recursos y el andamiaje </w:t>
            </w:r>
            <w:r w:rsidRPr="00AA7746">
              <w:rPr>
                <w:rFonts w:ascii="Arial" w:eastAsia="Times New Roman" w:hAnsi="Arial" w:cs="Arial"/>
                <w:i/>
                <w:iCs/>
                <w:color w:val="000000" w:themeColor="text1"/>
                <w:sz w:val="20"/>
                <w:szCs w:val="20"/>
                <w:lang w:eastAsia="es-ES"/>
              </w:rPr>
              <w:t>(</w:t>
            </w:r>
            <w:proofErr w:type="spellStart"/>
            <w:r w:rsidRPr="00AA7746">
              <w:rPr>
                <w:rFonts w:ascii="Arial" w:eastAsia="Times New Roman" w:hAnsi="Arial" w:cs="Arial"/>
                <w:i/>
                <w:iCs/>
                <w:color w:val="000000" w:themeColor="text1"/>
                <w:sz w:val="20"/>
                <w:szCs w:val="20"/>
                <w:lang w:eastAsia="es-ES"/>
              </w:rPr>
              <w:t>scaffolding</w:t>
            </w:r>
            <w:proofErr w:type="spellEnd"/>
            <w:r w:rsidRPr="00AA7746">
              <w:rPr>
                <w:rFonts w:ascii="Arial" w:eastAsia="Times New Roman" w:hAnsi="Arial" w:cs="Arial"/>
                <w:i/>
                <w:iCs/>
                <w:color w:val="000000" w:themeColor="text1"/>
                <w:sz w:val="20"/>
                <w:szCs w:val="20"/>
                <w:lang w:eastAsia="es-ES"/>
              </w:rPr>
              <w:t>)</w:t>
            </w:r>
          </w:p>
        </w:tc>
      </w:tr>
      <w:tr w:rsidR="00AA7746" w:rsidRPr="00AA7746" w:rsidTr="00AA7746">
        <w:trPr>
          <w:tblCellSpacing w:w="75" w:type="dxa"/>
          <w:jc w:val="center"/>
        </w:trPr>
        <w:tc>
          <w:tcPr>
            <w:tcW w:w="8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jc w:val="center"/>
              <w:rPr>
                <w:rFonts w:ascii="Times New Roman" w:eastAsia="Times New Roman" w:hAnsi="Times New Roman" w:cs="Times New Roman"/>
                <w:sz w:val="24"/>
                <w:szCs w:val="24"/>
                <w:lang w:eastAsia="es-ES"/>
              </w:rPr>
            </w:pPr>
            <w:r>
              <w:rPr>
                <w:rFonts w:ascii="Arial" w:eastAsia="Times New Roman" w:hAnsi="Arial" w:cs="Arial"/>
                <w:noProof/>
                <w:color w:val="0000A0"/>
                <w:sz w:val="20"/>
                <w:szCs w:val="20"/>
                <w:lang w:eastAsia="es-ES"/>
              </w:rPr>
              <w:drawing>
                <wp:inline distT="0" distB="0" distL="0" distR="0">
                  <wp:extent cx="681355" cy="161290"/>
                  <wp:effectExtent l="19050" t="0" r="4445" b="0"/>
                  <wp:docPr id="4" name="Imagen 4" descr="Recurs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cursos"/>
                          <pic:cNvPicPr>
                            <a:picLocks noChangeAspect="1" noChangeArrowheads="1"/>
                          </pic:cNvPicPr>
                        </pic:nvPicPr>
                        <pic:blipFill>
                          <a:blip r:embed="rId11"/>
                          <a:srcRect/>
                          <a:stretch>
                            <a:fillRect/>
                          </a:stretch>
                        </pic:blipFill>
                        <pic:spPr bwMode="auto">
                          <a:xfrm>
                            <a:off x="0" y="0"/>
                            <a:ext cx="681355" cy="161290"/>
                          </a:xfrm>
                          <a:prstGeom prst="rect">
                            <a:avLst/>
                          </a:prstGeom>
                          <a:noFill/>
                          <a:ln w="9525">
                            <a:noFill/>
                            <a:miter lim="800000"/>
                            <a:headEnd/>
                            <a:tailEnd/>
                          </a:ln>
                        </pic:spPr>
                      </pic:pic>
                    </a:graphicData>
                  </a:graphic>
                </wp:inline>
              </w:drawing>
            </w:r>
          </w:p>
        </w:tc>
        <w:tc>
          <w:tcPr>
            <w:tcW w:w="42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rPr>
                <w:rFonts w:ascii="Times New Roman" w:eastAsia="Times New Roman" w:hAnsi="Times New Roman" w:cs="Times New Roman"/>
                <w:color w:val="000000" w:themeColor="text1"/>
                <w:sz w:val="24"/>
                <w:szCs w:val="24"/>
                <w:lang w:eastAsia="es-ES"/>
              </w:rPr>
            </w:pPr>
            <w:r w:rsidRPr="00AA7746">
              <w:rPr>
                <w:rFonts w:ascii="Arial" w:eastAsia="Times New Roman" w:hAnsi="Arial" w:cs="Arial"/>
                <w:color w:val="000000" w:themeColor="text1"/>
                <w:sz w:val="20"/>
                <w:szCs w:val="20"/>
                <w:lang w:eastAsia="es-ES"/>
              </w:rPr>
              <w:t xml:space="preserve">Selección de enlaces a los sitios de interés para encontrar la información relevante. </w:t>
            </w:r>
            <w:r w:rsidRPr="00AA7746">
              <w:rPr>
                <w:rFonts w:ascii="Arial" w:eastAsia="Times New Roman" w:hAnsi="Arial" w:cs="Arial"/>
                <w:color w:val="000000" w:themeColor="text1"/>
                <w:sz w:val="20"/>
                <w:szCs w:val="20"/>
                <w:lang w:eastAsia="es-ES"/>
              </w:rPr>
              <w:br/>
              <w:t xml:space="preserve">Este elemento forma parte del apartado del proceso. </w:t>
            </w:r>
          </w:p>
        </w:tc>
      </w:tr>
      <w:tr w:rsidR="00AA7746" w:rsidRPr="00AA7746" w:rsidTr="00AA7746">
        <w:trPr>
          <w:tblCellSpacing w:w="75" w:type="dxa"/>
          <w:jc w:val="center"/>
        </w:trPr>
        <w:tc>
          <w:tcPr>
            <w:tcW w:w="8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779780" cy="161290"/>
                  <wp:effectExtent l="19050" t="0" r="1270" b="0"/>
                  <wp:docPr id="5" name="Imagen 5" descr="Evalua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valuación"/>
                          <pic:cNvPicPr>
                            <a:picLocks noChangeAspect="1" noChangeArrowheads="1"/>
                          </pic:cNvPicPr>
                        </pic:nvPicPr>
                        <pic:blipFill>
                          <a:blip r:embed="rId12"/>
                          <a:srcRect/>
                          <a:stretch>
                            <a:fillRect/>
                          </a:stretch>
                        </pic:blipFill>
                        <pic:spPr bwMode="auto">
                          <a:xfrm>
                            <a:off x="0" y="0"/>
                            <a:ext cx="779780" cy="161290"/>
                          </a:xfrm>
                          <a:prstGeom prst="rect">
                            <a:avLst/>
                          </a:prstGeom>
                          <a:noFill/>
                          <a:ln w="9525">
                            <a:noFill/>
                            <a:miter lim="800000"/>
                            <a:headEnd/>
                            <a:tailEnd/>
                          </a:ln>
                        </pic:spPr>
                      </pic:pic>
                    </a:graphicData>
                  </a:graphic>
                </wp:inline>
              </w:drawing>
            </w:r>
          </w:p>
        </w:tc>
        <w:tc>
          <w:tcPr>
            <w:tcW w:w="42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rPr>
                <w:rFonts w:ascii="Times New Roman" w:eastAsia="Times New Roman" w:hAnsi="Times New Roman" w:cs="Times New Roman"/>
                <w:color w:val="000000" w:themeColor="text1"/>
                <w:sz w:val="24"/>
                <w:szCs w:val="24"/>
                <w:lang w:eastAsia="es-ES"/>
              </w:rPr>
            </w:pPr>
            <w:r w:rsidRPr="00AA7746">
              <w:rPr>
                <w:rFonts w:ascii="Arial" w:eastAsia="Times New Roman" w:hAnsi="Arial" w:cs="Arial"/>
                <w:color w:val="000000" w:themeColor="text1"/>
                <w:sz w:val="20"/>
                <w:szCs w:val="20"/>
                <w:lang w:eastAsia="es-ES"/>
              </w:rPr>
              <w:t>Explicación de cómo será evaluada la realización de la tarea</w:t>
            </w:r>
          </w:p>
        </w:tc>
      </w:tr>
      <w:tr w:rsidR="00AA7746" w:rsidRPr="00AA7746" w:rsidTr="00AA7746">
        <w:trPr>
          <w:tblCellSpacing w:w="75" w:type="dxa"/>
          <w:jc w:val="center"/>
        </w:trPr>
        <w:tc>
          <w:tcPr>
            <w:tcW w:w="8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797560" cy="161290"/>
                  <wp:effectExtent l="19050" t="0" r="2540" b="0"/>
                  <wp:docPr id="6" name="Imagen 6" descr="Conclus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nclusión"/>
                          <pic:cNvPicPr>
                            <a:picLocks noChangeAspect="1" noChangeArrowheads="1"/>
                          </pic:cNvPicPr>
                        </pic:nvPicPr>
                        <pic:blipFill>
                          <a:blip r:embed="rId13"/>
                          <a:srcRect/>
                          <a:stretch>
                            <a:fillRect/>
                          </a:stretch>
                        </pic:blipFill>
                        <pic:spPr bwMode="auto">
                          <a:xfrm>
                            <a:off x="0" y="0"/>
                            <a:ext cx="797560" cy="161290"/>
                          </a:xfrm>
                          <a:prstGeom prst="rect">
                            <a:avLst/>
                          </a:prstGeom>
                          <a:noFill/>
                          <a:ln w="9525">
                            <a:noFill/>
                            <a:miter lim="800000"/>
                            <a:headEnd/>
                            <a:tailEnd/>
                          </a:ln>
                        </pic:spPr>
                      </pic:pic>
                    </a:graphicData>
                  </a:graphic>
                </wp:inline>
              </w:drawing>
            </w:r>
          </w:p>
        </w:tc>
        <w:tc>
          <w:tcPr>
            <w:tcW w:w="4200" w:type="pct"/>
            <w:tcBorders>
              <w:top w:val="outset" w:sz="6" w:space="0" w:color="FFFFFF"/>
              <w:left w:val="outset" w:sz="6" w:space="0" w:color="FFFFFF"/>
              <w:bottom w:val="outset" w:sz="6" w:space="0" w:color="FFFFFF"/>
              <w:right w:val="outset" w:sz="6" w:space="0" w:color="FFFFFF"/>
            </w:tcBorders>
            <w:vAlign w:val="center"/>
            <w:hideMark/>
          </w:tcPr>
          <w:p w:rsidR="00AA7746" w:rsidRPr="00AA7746" w:rsidRDefault="00AA7746" w:rsidP="00AA7746">
            <w:pPr>
              <w:spacing w:after="0" w:line="240" w:lineRule="auto"/>
              <w:rPr>
                <w:rFonts w:ascii="Times New Roman" w:eastAsia="Times New Roman" w:hAnsi="Times New Roman" w:cs="Times New Roman"/>
                <w:color w:val="000000" w:themeColor="text1"/>
                <w:sz w:val="24"/>
                <w:szCs w:val="24"/>
                <w:lang w:eastAsia="es-ES"/>
              </w:rPr>
            </w:pPr>
            <w:r w:rsidRPr="00AA7746">
              <w:rPr>
                <w:rFonts w:ascii="Arial" w:eastAsia="Times New Roman" w:hAnsi="Arial" w:cs="Arial"/>
                <w:color w:val="000000" w:themeColor="text1"/>
                <w:sz w:val="20"/>
                <w:szCs w:val="20"/>
                <w:lang w:eastAsia="es-ES"/>
              </w:rPr>
              <w:t>Recuerda lo que se ha aprendido y anima a continuar con el aprendizaje</w:t>
            </w:r>
          </w:p>
        </w:tc>
      </w:tr>
    </w:tbl>
    <w:p w:rsidR="000953E0" w:rsidRPr="00E7436C" w:rsidRDefault="00EB7EBE">
      <w:pPr>
        <w:rPr>
          <w:rFonts w:ascii="Arial" w:hAnsi="Arial" w:cs="Arial"/>
          <w:b/>
          <w:color w:val="000000"/>
          <w:sz w:val="24"/>
          <w:szCs w:val="24"/>
        </w:rPr>
      </w:pPr>
      <w:r w:rsidRPr="00E7436C">
        <w:rPr>
          <w:rFonts w:ascii="Arial" w:hAnsi="Arial" w:cs="Arial"/>
          <w:b/>
          <w:color w:val="000000"/>
          <w:sz w:val="24"/>
          <w:szCs w:val="24"/>
        </w:rPr>
        <w:br/>
        <w:t>7. ¿Qué es un repositorio de objetos de aprendizaje?</w:t>
      </w:r>
    </w:p>
    <w:p w:rsidR="00A413DA" w:rsidRDefault="00A413DA">
      <w:pPr>
        <w:rPr>
          <w:rFonts w:ascii="Arial" w:hAnsi="Arial" w:cs="Arial"/>
          <w:sz w:val="24"/>
          <w:szCs w:val="24"/>
        </w:rPr>
      </w:pPr>
      <w:r>
        <w:rPr>
          <w:rFonts w:ascii="Arial" w:hAnsi="Arial" w:cs="Arial"/>
          <w:sz w:val="24"/>
          <w:szCs w:val="24"/>
        </w:rPr>
        <w:t xml:space="preserve">Un repositorio de un objeto de aprendizaje es  también llamado </w:t>
      </w:r>
      <w:r w:rsidRPr="00A413DA">
        <w:rPr>
          <w:rFonts w:ascii="Arial" w:hAnsi="Arial" w:cs="Arial"/>
          <w:sz w:val="24"/>
          <w:szCs w:val="24"/>
        </w:rPr>
        <w:t xml:space="preserve"> “bibliotecas de objetos de apre</w:t>
      </w:r>
      <w:r>
        <w:rPr>
          <w:rFonts w:ascii="Arial" w:hAnsi="Arial" w:cs="Arial"/>
          <w:sz w:val="24"/>
          <w:szCs w:val="24"/>
        </w:rPr>
        <w:t>ndizaje”.</w:t>
      </w:r>
      <w:r w:rsidRPr="00A413DA">
        <w:rPr>
          <w:rFonts w:ascii="Arial" w:hAnsi="Arial" w:cs="Arial"/>
          <w:sz w:val="24"/>
          <w:szCs w:val="24"/>
        </w:rPr>
        <w:t xml:space="preserve"> </w:t>
      </w:r>
      <w:proofErr w:type="gramStart"/>
      <w:r w:rsidRPr="00A413DA">
        <w:rPr>
          <w:rFonts w:ascii="Arial" w:hAnsi="Arial" w:cs="Arial"/>
          <w:sz w:val="24"/>
          <w:szCs w:val="24"/>
        </w:rPr>
        <w:t>un</w:t>
      </w:r>
      <w:proofErr w:type="gramEnd"/>
      <w:r w:rsidRPr="00A413DA">
        <w:rPr>
          <w:rFonts w:ascii="Arial" w:hAnsi="Arial" w:cs="Arial"/>
          <w:sz w:val="24"/>
          <w:szCs w:val="24"/>
        </w:rPr>
        <w:t xml:space="preserve"> repositorio </w:t>
      </w:r>
      <w:r>
        <w:rPr>
          <w:rFonts w:ascii="Arial" w:hAnsi="Arial" w:cs="Arial"/>
          <w:sz w:val="24"/>
          <w:szCs w:val="24"/>
        </w:rPr>
        <w:t>puede ser desde un</w:t>
      </w:r>
      <w:r w:rsidRPr="00A413DA">
        <w:rPr>
          <w:rFonts w:ascii="Arial" w:hAnsi="Arial" w:cs="Arial"/>
          <w:sz w:val="24"/>
          <w:szCs w:val="24"/>
        </w:rPr>
        <w:t xml:space="preserve"> sistema de almacenamiento hasta complejos ent</w:t>
      </w:r>
      <w:r>
        <w:rPr>
          <w:rFonts w:ascii="Arial" w:hAnsi="Arial" w:cs="Arial"/>
          <w:sz w:val="24"/>
          <w:szCs w:val="24"/>
        </w:rPr>
        <w:t xml:space="preserve">ornos como </w:t>
      </w:r>
      <w:r w:rsidRPr="00A413DA">
        <w:rPr>
          <w:rFonts w:ascii="Arial" w:hAnsi="Arial" w:cs="Arial"/>
          <w:sz w:val="24"/>
          <w:szCs w:val="24"/>
        </w:rPr>
        <w:t>conjuntos de herramientas que ayudan al proceso de reutilización.</w:t>
      </w:r>
    </w:p>
    <w:p w:rsidR="00094284" w:rsidRPr="00094284" w:rsidRDefault="00094284" w:rsidP="00094284">
      <w:pPr>
        <w:jc w:val="right"/>
        <w:rPr>
          <w:rFonts w:ascii="Arial" w:hAnsi="Arial" w:cs="Arial"/>
          <w:b/>
          <w:sz w:val="24"/>
          <w:szCs w:val="24"/>
        </w:rPr>
      </w:pPr>
      <w:r w:rsidRPr="00094284">
        <w:rPr>
          <w:rFonts w:ascii="Arial" w:hAnsi="Arial" w:cs="Arial"/>
          <w:b/>
          <w:sz w:val="24"/>
          <w:szCs w:val="24"/>
        </w:rPr>
        <w:lastRenderedPageBreak/>
        <w:t>ANA MILENA ROJAS PERDOMO.   COD: 2006135779</w:t>
      </w:r>
    </w:p>
    <w:p w:rsidR="00094284" w:rsidRDefault="00094284" w:rsidP="00094284">
      <w:pPr>
        <w:jc w:val="right"/>
        <w:rPr>
          <w:rFonts w:ascii="Arial" w:hAnsi="Arial" w:cs="Arial"/>
          <w:b/>
          <w:sz w:val="24"/>
          <w:szCs w:val="24"/>
        </w:rPr>
      </w:pPr>
      <w:r w:rsidRPr="00094284">
        <w:rPr>
          <w:rFonts w:ascii="Arial" w:hAnsi="Arial" w:cs="Arial"/>
          <w:b/>
          <w:sz w:val="24"/>
          <w:szCs w:val="24"/>
        </w:rPr>
        <w:t>CAROLINA FALLA MONTILLA.  COD: 2006135721</w:t>
      </w:r>
    </w:p>
    <w:p w:rsidR="00094284" w:rsidRDefault="00094284" w:rsidP="00094284">
      <w:pPr>
        <w:jc w:val="right"/>
        <w:rPr>
          <w:rFonts w:ascii="Arial" w:hAnsi="Arial" w:cs="Arial"/>
          <w:b/>
          <w:sz w:val="24"/>
          <w:szCs w:val="24"/>
        </w:rPr>
      </w:pPr>
      <w:r>
        <w:rPr>
          <w:rFonts w:ascii="Arial" w:hAnsi="Arial" w:cs="Arial"/>
          <w:b/>
          <w:sz w:val="24"/>
          <w:szCs w:val="24"/>
        </w:rPr>
        <w:t>CALL</w:t>
      </w:r>
    </w:p>
    <w:p w:rsidR="00094284" w:rsidRPr="00094284" w:rsidRDefault="00094284" w:rsidP="00094284">
      <w:pPr>
        <w:jc w:val="right"/>
        <w:rPr>
          <w:rFonts w:ascii="Arial" w:hAnsi="Arial" w:cs="Arial"/>
          <w:b/>
          <w:sz w:val="24"/>
          <w:szCs w:val="24"/>
        </w:rPr>
      </w:pPr>
      <w:r>
        <w:rPr>
          <w:rFonts w:ascii="Arial" w:hAnsi="Arial" w:cs="Arial"/>
          <w:b/>
          <w:sz w:val="24"/>
          <w:szCs w:val="24"/>
        </w:rPr>
        <w:t>FRRIDAY 14 OF SEPTEMBER</w:t>
      </w:r>
    </w:p>
    <w:sectPr w:rsidR="00094284" w:rsidRPr="00094284" w:rsidSect="00E7436C">
      <w:pgSz w:w="12242" w:h="15842" w:code="1"/>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715E8"/>
    <w:multiLevelType w:val="multilevel"/>
    <w:tmpl w:val="3ADC5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321EE8"/>
    <w:multiLevelType w:val="multilevel"/>
    <w:tmpl w:val="C762A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360"/>
        </w:tabs>
        <w:ind w:left="3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5C0C51"/>
    <w:multiLevelType w:val="multilevel"/>
    <w:tmpl w:val="42C03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B7EBE"/>
    <w:rsid w:val="00094284"/>
    <w:rsid w:val="000953E0"/>
    <w:rsid w:val="003704AF"/>
    <w:rsid w:val="006D2F22"/>
    <w:rsid w:val="00A413DA"/>
    <w:rsid w:val="00AA7746"/>
    <w:rsid w:val="00B002BB"/>
    <w:rsid w:val="00D3604B"/>
    <w:rsid w:val="00E7436C"/>
    <w:rsid w:val="00EB7EB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3E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EB7EBE"/>
    <w:rPr>
      <w:b/>
      <w:bCs/>
    </w:rPr>
  </w:style>
  <w:style w:type="character" w:styleId="Hipervnculo">
    <w:name w:val="Hyperlink"/>
    <w:basedOn w:val="Fuentedeprrafopredeter"/>
    <w:uiPriority w:val="99"/>
    <w:semiHidden/>
    <w:unhideWhenUsed/>
    <w:rsid w:val="003704AF"/>
    <w:rPr>
      <w:strike w:val="0"/>
      <w:dstrike w:val="0"/>
      <w:color w:val="0000FF"/>
      <w:u w:val="none"/>
      <w:effect w:val="none"/>
    </w:rPr>
  </w:style>
  <w:style w:type="paragraph" w:styleId="NormalWeb">
    <w:name w:val="Normal (Web)"/>
    <w:basedOn w:val="Normal"/>
    <w:uiPriority w:val="99"/>
    <w:semiHidden/>
    <w:unhideWhenUsed/>
    <w:rsid w:val="00B002BB"/>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AA77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A77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66022871">
      <w:bodyDiv w:val="1"/>
      <w:marLeft w:val="282"/>
      <w:marRight w:val="282"/>
      <w:marTop w:val="282"/>
      <w:marBottom w:val="282"/>
      <w:divBdr>
        <w:top w:val="none" w:sz="0" w:space="0" w:color="auto"/>
        <w:left w:val="none" w:sz="0" w:space="0" w:color="auto"/>
        <w:bottom w:val="none" w:sz="0" w:space="0" w:color="auto"/>
        <w:right w:val="none" w:sz="0" w:space="0" w:color="auto"/>
      </w:divBdr>
    </w:div>
    <w:div w:id="2111702992">
      <w:bodyDiv w:val="1"/>
      <w:marLeft w:val="0"/>
      <w:marRight w:val="0"/>
      <w:marTop w:val="0"/>
      <w:marBottom w:val="0"/>
      <w:divBdr>
        <w:top w:val="none" w:sz="0" w:space="0" w:color="auto"/>
        <w:left w:val="none" w:sz="0" w:space="0" w:color="auto"/>
        <w:bottom w:val="none" w:sz="0" w:space="0" w:color="auto"/>
        <w:right w:val="none" w:sz="0" w:space="0" w:color="auto"/>
      </w:divBdr>
      <w:divsChild>
        <w:div w:id="336737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hyperlink" Target="http://es.wikipedia.org/wiki/E-learning" TargetMode="External"/><Relationship Id="rId12" Type="http://schemas.openxmlformats.org/officeDocument/2006/relationships/image" Target="media/image5.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s.wikipedia.org/wiki/Aprendizaje" TargetMode="Externa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A8B2D-EFAD-4AF3-BACA-339827440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1006</Words>
  <Characters>5537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Usco</dc:creator>
  <cp:keywords/>
  <dc:description/>
  <cp:lastModifiedBy>Usco</cp:lastModifiedBy>
  <cp:revision>3</cp:revision>
  <dcterms:created xsi:type="dcterms:W3CDTF">2009-09-14T20:29:00Z</dcterms:created>
  <dcterms:modified xsi:type="dcterms:W3CDTF">2009-09-14T20:34:00Z</dcterms:modified>
</cp:coreProperties>
</file>